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36" w:rsidRDefault="00D64636" w:rsidP="00D64636">
      <w:pPr>
        <w:spacing w:line="240" w:lineRule="auto"/>
        <w:ind w:firstLineChars="0" w:firstLine="0"/>
        <w:jc w:val="center"/>
        <w:rPr>
          <w:rFonts w:ascii="黑体" w:eastAsia="黑体" w:hAnsi="黑体" w:cstheme="minorBidi"/>
          <w:b/>
          <w:sz w:val="32"/>
          <w:szCs w:val="32"/>
        </w:rPr>
      </w:pPr>
      <w:r>
        <w:rPr>
          <w:rFonts w:ascii="黑体" w:eastAsia="黑体" w:hAnsi="黑体" w:cstheme="minorBidi" w:hint="eastAsia"/>
          <w:b/>
          <w:sz w:val="32"/>
          <w:szCs w:val="32"/>
        </w:rPr>
        <w:t>竞价提示书</w:t>
      </w:r>
    </w:p>
    <w:p w:rsidR="00D64636" w:rsidRDefault="00D64636" w:rsidP="00D64636">
      <w:pPr>
        <w:spacing w:line="480" w:lineRule="exact"/>
        <w:ind w:firstLineChars="0" w:firstLine="0"/>
        <w:jc w:val="both"/>
        <w:rPr>
          <w:rFonts w:ascii="仿宋_GB2312" w:eastAsia="仿宋_GB2312"/>
        </w:rPr>
      </w:pPr>
    </w:p>
    <w:p w:rsidR="00D64636" w:rsidRDefault="00D64636" w:rsidP="00D64636">
      <w:pPr>
        <w:spacing w:line="480" w:lineRule="exact"/>
        <w:ind w:firstLineChars="0" w:firstLine="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尊敬的意向竞价人：</w:t>
      </w:r>
    </w:p>
    <w:p w:rsidR="00D64636" w:rsidRDefault="00D64636" w:rsidP="00D64636">
      <w:pPr>
        <w:spacing w:line="480" w:lineRule="exact"/>
        <w:ind w:firstLine="48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为帮助您更好地认识和参与本平台相关项目的电子竞价，保护您的合法权益，请您在提交报名材料之前认真阅读并确认以下内容：</w:t>
      </w:r>
    </w:p>
    <w:p w:rsidR="00D64636" w:rsidRDefault="00D64636" w:rsidP="00D64636">
      <w:pPr>
        <w:spacing w:line="480" w:lineRule="exact"/>
        <w:ind w:firstLine="482"/>
        <w:jc w:val="both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一、请您详细了解本平台关于优先权的规则：</w:t>
      </w:r>
      <w:r w:rsidRPr="004C4C58">
        <w:rPr>
          <w:rFonts w:ascii="仿宋_GB2312" w:eastAsia="仿宋_GB2312" w:hint="eastAsia"/>
        </w:rPr>
        <w:t>对于存在优先承租权的资产租赁项目，</w:t>
      </w:r>
      <w:r w:rsidR="00D71F10">
        <w:rPr>
          <w:rFonts w:ascii="仿宋_GB2312" w:eastAsia="仿宋_GB2312" w:hint="eastAsia"/>
        </w:rPr>
        <w:t>出租方</w:t>
      </w:r>
      <w:r w:rsidRPr="004C4C58">
        <w:rPr>
          <w:rFonts w:ascii="仿宋_GB2312" w:eastAsia="仿宋_GB2312" w:hint="eastAsia"/>
        </w:rPr>
        <w:t>须书面告知优先权人资产招租的信息，并就优先承租权的问题向本平台做书面说明。</w:t>
      </w:r>
      <w:r>
        <w:rPr>
          <w:rFonts w:ascii="仿宋_GB2312" w:eastAsia="仿宋_GB2312" w:hint="eastAsia"/>
        </w:rPr>
        <w:t>同时，本平台将在招租公告中充分披露标的是否设置有优先权。享有优先承租权的主体只有向本平台提交竞价申请，在资格审核通过后在规定时限内缴纳竞价保证金，才享有竞价资格；</w:t>
      </w:r>
      <w:r w:rsidRPr="00357BDD">
        <w:rPr>
          <w:rFonts w:ascii="仿宋_GB2312" w:eastAsia="仿宋_GB2312" w:hint="eastAsia"/>
        </w:rPr>
        <w:t>在享有优先权的竞价人参与的竞价过程中，本平台将公开显示竞价人享有优先权的信息。享有优先权的竞价人可以提出与当前最高有效报价相同的报价，此时如果一般竞价人未提出更高报价的，则该享有优先权的竞价人即为中选人。如果存在多个享有优先权的竞价人参与竞价，则在享有优先权的竞价人之间，其报价及中选规则适用一般竞价人的规则。</w:t>
      </w:r>
    </w:p>
    <w:p w:rsidR="00D64636" w:rsidRDefault="00D64636" w:rsidP="00D64636">
      <w:pPr>
        <w:spacing w:line="480" w:lineRule="exact"/>
        <w:ind w:firstLine="48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二、请您详细了解本平台电子竞价规程中关于竞价保证金的规则：</w:t>
      </w:r>
      <w:r>
        <w:rPr>
          <w:rFonts w:ascii="仿宋_GB2312" w:eastAsia="仿宋_GB2312" w:hint="eastAsia"/>
        </w:rPr>
        <w:t>竞价保证金主要用于保障出租人的权益。当中选人不与出租人签署《租赁/采购合同》或出现其他《电子竞价规程》中规定的违约行为时，竞价保证金主要用于补偿出租人的损失。意向竞价人经本中心竞价资格审核确认后，按招租公告要求缴交保证金即可取得本项目的竞价资格。竞价保证金的汇款人名称应与竞价人在平台注册时填写“详细信息”中的企业\机构名称\或姓名名称一致，用途须注明“竞价保证金”。中选人的竞价保证金由本</w:t>
      </w:r>
      <w:proofErr w:type="gramStart"/>
      <w:r>
        <w:rPr>
          <w:rFonts w:ascii="仿宋_GB2312" w:eastAsia="仿宋_GB2312" w:hint="eastAsia"/>
        </w:rPr>
        <w:t>中心</w:t>
      </w:r>
      <w:r w:rsidRPr="004772FD">
        <w:rPr>
          <w:rFonts w:ascii="仿宋_GB2312" w:eastAsia="仿宋_GB2312" w:hint="eastAsia"/>
        </w:rPr>
        <w:t>经</w:t>
      </w:r>
      <w:r w:rsidR="00D71F10">
        <w:rPr>
          <w:rFonts w:ascii="仿宋_GB2312" w:eastAsia="仿宋_GB2312" w:hint="eastAsia"/>
        </w:rPr>
        <w:t>出租方</w:t>
      </w:r>
      <w:proofErr w:type="gramEnd"/>
      <w:r w:rsidRPr="004772FD">
        <w:rPr>
          <w:rFonts w:ascii="仿宋_GB2312" w:eastAsia="仿宋_GB2312" w:hint="eastAsia"/>
        </w:rPr>
        <w:t>、中选人及本平台等三方</w:t>
      </w:r>
      <w:r>
        <w:rPr>
          <w:rFonts w:ascii="仿宋_GB2312" w:eastAsia="仿宋_GB2312" w:hint="eastAsia"/>
        </w:rPr>
        <w:t>签章的《电子竞价结果确认函》后5个工作日内退还。其他竞价人的竞价保证金，由本中心在竞价结果公告结束之日起5个工作日内退还。</w:t>
      </w:r>
    </w:p>
    <w:p w:rsidR="00D64636" w:rsidRDefault="00D64636" w:rsidP="00D64636">
      <w:pPr>
        <w:spacing w:line="480" w:lineRule="exact"/>
        <w:ind w:firstLine="482"/>
        <w:jc w:val="both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三、请您详细了解本平台关于竞价</w:t>
      </w:r>
      <w:r w:rsidR="00D71F10">
        <w:rPr>
          <w:rFonts w:ascii="仿宋_GB2312" w:eastAsia="仿宋_GB2312" w:hint="eastAsia"/>
          <w:b/>
        </w:rPr>
        <w:t>平台使用</w:t>
      </w:r>
      <w:r>
        <w:rPr>
          <w:rFonts w:ascii="仿宋_GB2312" w:eastAsia="仿宋_GB2312" w:hint="eastAsia"/>
          <w:b/>
        </w:rPr>
        <w:t>服务费收费标准</w:t>
      </w:r>
      <w:bookmarkStart w:id="0" w:name="_Toc410246340"/>
      <w:r w:rsidR="00B04CCE">
        <w:rPr>
          <w:rFonts w:ascii="仿宋_GB2312" w:eastAsia="仿宋_GB2312" w:hint="eastAsia"/>
          <w:b/>
        </w:rPr>
        <w:t>（暂定）</w:t>
      </w:r>
    </w:p>
    <w:p w:rsidR="00D64636" w:rsidRDefault="00D64636" w:rsidP="00D64636">
      <w:pPr>
        <w:spacing w:line="480" w:lineRule="exact"/>
        <w:ind w:left="495" w:firstLineChars="0" w:firstLine="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1、租赁业务</w:t>
      </w:r>
      <w:r>
        <w:rPr>
          <w:rFonts w:ascii="仿宋_GB2312" w:eastAsia="仿宋_GB2312"/>
        </w:rPr>
        <w:t>收费标准</w:t>
      </w:r>
      <w:bookmarkEnd w:id="0"/>
    </w:p>
    <w:p w:rsidR="00D64636" w:rsidRPr="0022416D" w:rsidRDefault="00D64636" w:rsidP="00D64636">
      <w:pPr>
        <w:adjustRightInd w:val="0"/>
        <w:snapToGrid w:val="0"/>
        <w:spacing w:line="480" w:lineRule="exact"/>
        <w:ind w:firstLineChars="0" w:firstLine="560"/>
        <w:jc w:val="both"/>
        <w:rPr>
          <w:rFonts w:ascii="仿宋_GB2312" w:eastAsia="仿宋_GB2312" w:hAnsiTheme="minorHAnsi" w:cstheme="minorBidi"/>
        </w:rPr>
      </w:pPr>
      <w:r>
        <w:rPr>
          <w:rFonts w:ascii="仿宋_GB2312" w:eastAsia="仿宋_GB2312" w:hAnsiTheme="minorHAnsi" w:cstheme="minorBidi" w:hint="eastAsia"/>
        </w:rPr>
        <w:t>（1）租期3年（含3年）以下</w:t>
      </w: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237"/>
        <w:gridCol w:w="4094"/>
      </w:tblGrid>
      <w:tr w:rsidR="00D64636" w:rsidTr="00C81F61">
        <w:trPr>
          <w:trHeight w:val="306"/>
          <w:jc w:val="center"/>
        </w:trPr>
        <w:tc>
          <w:tcPr>
            <w:tcW w:w="77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序号</w:t>
            </w:r>
          </w:p>
        </w:tc>
        <w:tc>
          <w:tcPr>
            <w:tcW w:w="323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年租金（元）</w:t>
            </w:r>
          </w:p>
        </w:tc>
        <w:tc>
          <w:tcPr>
            <w:tcW w:w="4094" w:type="dxa"/>
            <w:vAlign w:val="center"/>
          </w:tcPr>
          <w:p w:rsidR="00D64636" w:rsidRDefault="00D64636" w:rsidP="00D71F10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竞价</w:t>
            </w:r>
            <w:r w:rsidR="00D71F10">
              <w:rPr>
                <w:rFonts w:ascii="仿宋_GB2312" w:eastAsia="仿宋_GB2312" w:hAnsi="Calibri" w:cstheme="minorBidi" w:hint="eastAsia"/>
                <w:b/>
              </w:rPr>
              <w:t>平台使用</w:t>
            </w:r>
            <w:r>
              <w:rPr>
                <w:rFonts w:ascii="仿宋_GB2312" w:eastAsia="仿宋_GB2312" w:hAnsi="Calibri" w:cstheme="minorBidi" w:hint="eastAsia"/>
                <w:b/>
              </w:rPr>
              <w:t>服务费（元）</w:t>
            </w:r>
          </w:p>
        </w:tc>
      </w:tr>
      <w:tr w:rsidR="00D64636" w:rsidTr="00C81F61">
        <w:trPr>
          <w:trHeight w:val="294"/>
          <w:jc w:val="center"/>
        </w:trPr>
        <w:tc>
          <w:tcPr>
            <w:tcW w:w="77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</w:t>
            </w:r>
          </w:p>
        </w:tc>
        <w:tc>
          <w:tcPr>
            <w:tcW w:w="323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357BDD">
              <w:rPr>
                <w:rFonts w:ascii="仿宋_GB2312" w:eastAsia="仿宋_GB2312" w:hAnsi="Calibri" w:cstheme="minorBidi" w:hint="eastAsia"/>
              </w:rPr>
              <w:t>20000 以下（含 20000 元）</w:t>
            </w:r>
          </w:p>
        </w:tc>
        <w:tc>
          <w:tcPr>
            <w:tcW w:w="409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</w:t>
            </w:r>
          </w:p>
        </w:tc>
      </w:tr>
      <w:tr w:rsidR="00D64636" w:rsidTr="00C81F61">
        <w:trPr>
          <w:trHeight w:val="294"/>
          <w:jc w:val="center"/>
        </w:trPr>
        <w:tc>
          <w:tcPr>
            <w:tcW w:w="77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</w:t>
            </w:r>
          </w:p>
        </w:tc>
        <w:tc>
          <w:tcPr>
            <w:tcW w:w="3237" w:type="dxa"/>
            <w:vAlign w:val="center"/>
          </w:tcPr>
          <w:p w:rsidR="00D64636" w:rsidRDefault="0088651F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20001-</w:t>
            </w:r>
            <w:r w:rsidR="00D64636">
              <w:rPr>
                <w:rFonts w:ascii="仿宋_GB2312" w:eastAsia="仿宋_GB2312" w:hAnsi="Calibri" w:cstheme="minorBidi" w:hint="eastAsia"/>
              </w:rPr>
              <w:t>50000</w:t>
            </w:r>
          </w:p>
        </w:tc>
        <w:tc>
          <w:tcPr>
            <w:tcW w:w="409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</w:t>
            </w:r>
          </w:p>
        </w:tc>
      </w:tr>
      <w:tr w:rsidR="00D64636" w:rsidTr="00C81F61">
        <w:trPr>
          <w:trHeight w:val="306"/>
          <w:jc w:val="center"/>
        </w:trPr>
        <w:tc>
          <w:tcPr>
            <w:tcW w:w="77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3</w:t>
            </w:r>
          </w:p>
        </w:tc>
        <w:tc>
          <w:tcPr>
            <w:tcW w:w="323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50001-100000</w:t>
            </w:r>
          </w:p>
        </w:tc>
        <w:tc>
          <w:tcPr>
            <w:tcW w:w="409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2500</w:t>
            </w:r>
          </w:p>
        </w:tc>
      </w:tr>
      <w:tr w:rsidR="00D64636" w:rsidTr="00C81F61">
        <w:trPr>
          <w:trHeight w:val="306"/>
          <w:jc w:val="center"/>
        </w:trPr>
        <w:tc>
          <w:tcPr>
            <w:tcW w:w="77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4</w:t>
            </w:r>
          </w:p>
        </w:tc>
        <w:tc>
          <w:tcPr>
            <w:tcW w:w="323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100001-200000</w:t>
            </w:r>
          </w:p>
        </w:tc>
        <w:tc>
          <w:tcPr>
            <w:tcW w:w="409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4500</w:t>
            </w:r>
          </w:p>
        </w:tc>
      </w:tr>
      <w:tr w:rsidR="00D64636" w:rsidTr="00C81F61">
        <w:trPr>
          <w:trHeight w:val="294"/>
          <w:jc w:val="center"/>
        </w:trPr>
        <w:tc>
          <w:tcPr>
            <w:tcW w:w="77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</w:t>
            </w:r>
          </w:p>
        </w:tc>
        <w:tc>
          <w:tcPr>
            <w:tcW w:w="323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200001-300000</w:t>
            </w:r>
          </w:p>
        </w:tc>
        <w:tc>
          <w:tcPr>
            <w:tcW w:w="409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9000</w:t>
            </w:r>
          </w:p>
        </w:tc>
      </w:tr>
      <w:tr w:rsidR="00D64636" w:rsidTr="00C81F61">
        <w:trPr>
          <w:trHeight w:val="306"/>
          <w:jc w:val="center"/>
        </w:trPr>
        <w:tc>
          <w:tcPr>
            <w:tcW w:w="77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6</w:t>
            </w:r>
          </w:p>
        </w:tc>
        <w:tc>
          <w:tcPr>
            <w:tcW w:w="323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300001-500000</w:t>
            </w:r>
          </w:p>
        </w:tc>
        <w:tc>
          <w:tcPr>
            <w:tcW w:w="409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18000</w:t>
            </w:r>
          </w:p>
        </w:tc>
      </w:tr>
      <w:tr w:rsidR="00D64636" w:rsidTr="00C81F61">
        <w:trPr>
          <w:trHeight w:val="319"/>
          <w:jc w:val="center"/>
        </w:trPr>
        <w:tc>
          <w:tcPr>
            <w:tcW w:w="77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lastRenderedPageBreak/>
              <w:t>7</w:t>
            </w:r>
          </w:p>
        </w:tc>
        <w:tc>
          <w:tcPr>
            <w:tcW w:w="323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500001元以上</w:t>
            </w:r>
          </w:p>
        </w:tc>
        <w:tc>
          <w:tcPr>
            <w:tcW w:w="409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sz w:val="21"/>
                <w:szCs w:val="21"/>
              </w:rPr>
            </w:pPr>
            <w:r>
              <w:rPr>
                <w:rFonts w:ascii="仿宋_GB2312" w:eastAsia="仿宋_GB2312" w:hAnsi="Calibri" w:cstheme="minorBidi" w:hint="eastAsia"/>
                <w:spacing w:val="-2"/>
                <w:sz w:val="21"/>
                <w:szCs w:val="21"/>
              </w:rPr>
              <w:t>按“租期3年以上”佣金收费标准收取</w:t>
            </w:r>
          </w:p>
        </w:tc>
      </w:tr>
    </w:tbl>
    <w:p w:rsidR="00D64636" w:rsidRDefault="00D64636" w:rsidP="00D64636">
      <w:pPr>
        <w:adjustRightInd w:val="0"/>
        <w:spacing w:line="480" w:lineRule="exact"/>
        <w:ind w:firstLine="48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（2）租期3年以上：以租赁年限内的租金总额为基数，按下表费率采用分级累进制计算。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267"/>
        <w:gridCol w:w="4132"/>
      </w:tblGrid>
      <w:tr w:rsidR="00D64636" w:rsidTr="00C81F61">
        <w:trPr>
          <w:trHeight w:val="321"/>
          <w:jc w:val="center"/>
        </w:trPr>
        <w:tc>
          <w:tcPr>
            <w:tcW w:w="78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序号</w:t>
            </w:r>
          </w:p>
        </w:tc>
        <w:tc>
          <w:tcPr>
            <w:tcW w:w="326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租金总额（万元）</w:t>
            </w:r>
          </w:p>
        </w:tc>
        <w:tc>
          <w:tcPr>
            <w:tcW w:w="4132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分档费率</w:t>
            </w:r>
          </w:p>
        </w:tc>
      </w:tr>
      <w:tr w:rsidR="00D64636" w:rsidTr="00C81F61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</w:t>
            </w:r>
          </w:p>
        </w:tc>
        <w:tc>
          <w:tcPr>
            <w:tcW w:w="326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50以下</w:t>
            </w:r>
          </w:p>
        </w:tc>
        <w:tc>
          <w:tcPr>
            <w:tcW w:w="4132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1.50%</w:t>
            </w:r>
          </w:p>
        </w:tc>
      </w:tr>
      <w:tr w:rsidR="00D64636" w:rsidTr="00C81F61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</w:t>
            </w:r>
          </w:p>
        </w:tc>
        <w:tc>
          <w:tcPr>
            <w:tcW w:w="326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50-100</w:t>
            </w:r>
          </w:p>
        </w:tc>
        <w:tc>
          <w:tcPr>
            <w:tcW w:w="4132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1.30%</w:t>
            </w:r>
          </w:p>
        </w:tc>
      </w:tr>
      <w:tr w:rsidR="00D64636" w:rsidTr="00C81F61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3</w:t>
            </w:r>
          </w:p>
        </w:tc>
        <w:tc>
          <w:tcPr>
            <w:tcW w:w="326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100-500</w:t>
            </w:r>
          </w:p>
        </w:tc>
        <w:tc>
          <w:tcPr>
            <w:tcW w:w="4132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0.80%</w:t>
            </w:r>
          </w:p>
        </w:tc>
      </w:tr>
      <w:tr w:rsidR="00D64636" w:rsidTr="00C81F61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4</w:t>
            </w:r>
          </w:p>
        </w:tc>
        <w:tc>
          <w:tcPr>
            <w:tcW w:w="326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500-1000</w:t>
            </w:r>
          </w:p>
        </w:tc>
        <w:tc>
          <w:tcPr>
            <w:tcW w:w="4132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0.45%</w:t>
            </w:r>
          </w:p>
        </w:tc>
      </w:tr>
      <w:tr w:rsidR="00D64636" w:rsidTr="00C81F61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</w:t>
            </w:r>
          </w:p>
        </w:tc>
        <w:tc>
          <w:tcPr>
            <w:tcW w:w="326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1000-5000</w:t>
            </w:r>
          </w:p>
        </w:tc>
        <w:tc>
          <w:tcPr>
            <w:tcW w:w="4132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0.25%</w:t>
            </w:r>
          </w:p>
        </w:tc>
      </w:tr>
      <w:tr w:rsidR="00D64636" w:rsidTr="00C81F61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6</w:t>
            </w:r>
          </w:p>
        </w:tc>
        <w:tc>
          <w:tcPr>
            <w:tcW w:w="326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5000-10000</w:t>
            </w:r>
          </w:p>
        </w:tc>
        <w:tc>
          <w:tcPr>
            <w:tcW w:w="4132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0.15%</w:t>
            </w:r>
          </w:p>
        </w:tc>
      </w:tr>
      <w:tr w:rsidR="00D64636" w:rsidTr="00C81F61">
        <w:trPr>
          <w:trHeight w:val="309"/>
          <w:jc w:val="center"/>
        </w:trPr>
        <w:tc>
          <w:tcPr>
            <w:tcW w:w="78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7</w:t>
            </w:r>
          </w:p>
        </w:tc>
        <w:tc>
          <w:tcPr>
            <w:tcW w:w="326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10000-100000</w:t>
            </w:r>
          </w:p>
        </w:tc>
        <w:tc>
          <w:tcPr>
            <w:tcW w:w="4132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0.05%</w:t>
            </w:r>
          </w:p>
        </w:tc>
      </w:tr>
      <w:tr w:rsidR="00D64636" w:rsidTr="00C81F61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8</w:t>
            </w:r>
          </w:p>
        </w:tc>
        <w:tc>
          <w:tcPr>
            <w:tcW w:w="3267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100000以上</w:t>
            </w:r>
          </w:p>
        </w:tc>
        <w:tc>
          <w:tcPr>
            <w:tcW w:w="4132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0.01%</w:t>
            </w:r>
          </w:p>
        </w:tc>
      </w:tr>
    </w:tbl>
    <w:p w:rsidR="00D64636" w:rsidRDefault="00D64636" w:rsidP="00D64636">
      <w:pPr>
        <w:adjustRightInd w:val="0"/>
        <w:spacing w:line="480" w:lineRule="exact"/>
        <w:ind w:firstLine="480"/>
        <w:jc w:val="both"/>
        <w:rPr>
          <w:rFonts w:ascii="仿宋_GB2312" w:eastAsia="仿宋_GB2312"/>
        </w:rPr>
      </w:pPr>
      <w:r w:rsidRPr="00475FE2">
        <w:rPr>
          <w:rFonts w:ascii="仿宋_GB2312" w:eastAsia="仿宋_GB2312" w:hint="eastAsia"/>
        </w:rPr>
        <w:t>2、非租赁业务收费标准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3378"/>
      </w:tblGrid>
      <w:tr w:rsidR="00D64636" w:rsidTr="00C81F61">
        <w:trPr>
          <w:jc w:val="center"/>
        </w:trPr>
        <w:tc>
          <w:tcPr>
            <w:tcW w:w="1101" w:type="dxa"/>
            <w:vAlign w:val="center"/>
          </w:tcPr>
          <w:p w:rsidR="00D64636" w:rsidRPr="0022416D" w:rsidRDefault="00D64636" w:rsidP="00C81F61">
            <w:pPr>
              <w:pStyle w:val="11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 w:rsidRPr="00475FE2">
              <w:rPr>
                <w:rFonts w:ascii="仿宋_GB2312" w:eastAsia="仿宋_GB2312" w:hAnsi="Calibri" w:cstheme="minorBidi" w:hint="eastAsia"/>
                <w:b/>
              </w:rPr>
              <w:t>序号</w:t>
            </w:r>
          </w:p>
        </w:tc>
        <w:tc>
          <w:tcPr>
            <w:tcW w:w="3118" w:type="dxa"/>
            <w:vAlign w:val="center"/>
          </w:tcPr>
          <w:p w:rsidR="00D64636" w:rsidRPr="0022416D" w:rsidRDefault="00D64636" w:rsidP="00C81F61">
            <w:pPr>
              <w:pStyle w:val="11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 w:rsidRPr="00475FE2">
              <w:rPr>
                <w:rFonts w:ascii="仿宋_GB2312" w:eastAsia="仿宋_GB2312" w:hAnsi="Calibri" w:cstheme="minorBidi" w:hint="eastAsia"/>
                <w:b/>
              </w:rPr>
              <w:t>成交合同总额（万元）</w:t>
            </w:r>
          </w:p>
        </w:tc>
        <w:tc>
          <w:tcPr>
            <w:tcW w:w="3378" w:type="dxa"/>
            <w:vAlign w:val="center"/>
          </w:tcPr>
          <w:p w:rsidR="00D64636" w:rsidRPr="0022416D" w:rsidRDefault="00D64636" w:rsidP="00C81F61">
            <w:pPr>
              <w:pStyle w:val="11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 w:rsidRPr="00475FE2">
              <w:rPr>
                <w:rFonts w:ascii="仿宋_GB2312" w:eastAsia="仿宋_GB2312" w:hAnsi="Calibri" w:cstheme="minorBidi" w:hint="eastAsia"/>
                <w:b/>
              </w:rPr>
              <w:t>分档费率</w:t>
            </w:r>
          </w:p>
        </w:tc>
      </w:tr>
      <w:tr w:rsidR="00D64636" w:rsidTr="00C81F61">
        <w:trPr>
          <w:jc w:val="center"/>
        </w:trPr>
        <w:tc>
          <w:tcPr>
            <w:tcW w:w="1101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1</w:t>
            </w:r>
          </w:p>
        </w:tc>
        <w:tc>
          <w:tcPr>
            <w:tcW w:w="311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 w:hint="eastAsia"/>
              </w:rPr>
              <w:t>50</w:t>
            </w:r>
            <w:r w:rsidRPr="0087208B">
              <w:rPr>
                <w:rFonts w:ascii="仿宋_GB2312" w:eastAsia="仿宋_GB2312" w:hAnsi="Calibri" w:cstheme="minorBidi" w:hint="eastAsia"/>
              </w:rPr>
              <w:t>以下</w:t>
            </w:r>
          </w:p>
        </w:tc>
        <w:tc>
          <w:tcPr>
            <w:tcW w:w="337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1.50%</w:t>
            </w:r>
          </w:p>
        </w:tc>
      </w:tr>
      <w:tr w:rsidR="00D64636" w:rsidTr="00C81F61">
        <w:trPr>
          <w:jc w:val="center"/>
        </w:trPr>
        <w:tc>
          <w:tcPr>
            <w:tcW w:w="1101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2</w:t>
            </w:r>
          </w:p>
        </w:tc>
        <w:tc>
          <w:tcPr>
            <w:tcW w:w="311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50-100</w:t>
            </w:r>
          </w:p>
        </w:tc>
        <w:tc>
          <w:tcPr>
            <w:tcW w:w="337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1.30%</w:t>
            </w:r>
          </w:p>
        </w:tc>
      </w:tr>
      <w:tr w:rsidR="00D64636" w:rsidTr="00C81F61">
        <w:trPr>
          <w:jc w:val="center"/>
        </w:trPr>
        <w:tc>
          <w:tcPr>
            <w:tcW w:w="1101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3</w:t>
            </w:r>
          </w:p>
        </w:tc>
        <w:tc>
          <w:tcPr>
            <w:tcW w:w="311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100-500</w:t>
            </w:r>
          </w:p>
        </w:tc>
        <w:tc>
          <w:tcPr>
            <w:tcW w:w="337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0.80%</w:t>
            </w:r>
          </w:p>
        </w:tc>
      </w:tr>
      <w:tr w:rsidR="00D64636" w:rsidTr="00C81F61">
        <w:trPr>
          <w:jc w:val="center"/>
        </w:trPr>
        <w:tc>
          <w:tcPr>
            <w:tcW w:w="1101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4</w:t>
            </w:r>
          </w:p>
        </w:tc>
        <w:tc>
          <w:tcPr>
            <w:tcW w:w="311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500-1000</w:t>
            </w:r>
          </w:p>
        </w:tc>
        <w:tc>
          <w:tcPr>
            <w:tcW w:w="337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0.45%</w:t>
            </w:r>
          </w:p>
        </w:tc>
      </w:tr>
      <w:tr w:rsidR="00D64636" w:rsidTr="00C81F61">
        <w:trPr>
          <w:jc w:val="center"/>
        </w:trPr>
        <w:tc>
          <w:tcPr>
            <w:tcW w:w="1101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5</w:t>
            </w:r>
          </w:p>
        </w:tc>
        <w:tc>
          <w:tcPr>
            <w:tcW w:w="311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1000-5000</w:t>
            </w:r>
          </w:p>
        </w:tc>
        <w:tc>
          <w:tcPr>
            <w:tcW w:w="337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0.25%</w:t>
            </w:r>
          </w:p>
        </w:tc>
      </w:tr>
      <w:tr w:rsidR="00D64636" w:rsidTr="00C81F61">
        <w:trPr>
          <w:jc w:val="center"/>
        </w:trPr>
        <w:tc>
          <w:tcPr>
            <w:tcW w:w="1101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6</w:t>
            </w:r>
          </w:p>
        </w:tc>
        <w:tc>
          <w:tcPr>
            <w:tcW w:w="311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5000-10000</w:t>
            </w:r>
          </w:p>
        </w:tc>
        <w:tc>
          <w:tcPr>
            <w:tcW w:w="337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0.15%</w:t>
            </w:r>
          </w:p>
        </w:tc>
      </w:tr>
      <w:tr w:rsidR="00D64636" w:rsidTr="00C81F61">
        <w:trPr>
          <w:jc w:val="center"/>
        </w:trPr>
        <w:tc>
          <w:tcPr>
            <w:tcW w:w="1101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7</w:t>
            </w:r>
          </w:p>
        </w:tc>
        <w:tc>
          <w:tcPr>
            <w:tcW w:w="311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10000-100000</w:t>
            </w:r>
          </w:p>
        </w:tc>
        <w:tc>
          <w:tcPr>
            <w:tcW w:w="337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0.05%</w:t>
            </w:r>
          </w:p>
        </w:tc>
      </w:tr>
      <w:tr w:rsidR="00D64636" w:rsidTr="00C81F61">
        <w:trPr>
          <w:jc w:val="center"/>
        </w:trPr>
        <w:tc>
          <w:tcPr>
            <w:tcW w:w="1101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8</w:t>
            </w:r>
          </w:p>
        </w:tc>
        <w:tc>
          <w:tcPr>
            <w:tcW w:w="311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 w:hint="eastAsia"/>
              </w:rPr>
              <w:t>100000</w:t>
            </w:r>
            <w:r w:rsidRPr="0087208B">
              <w:rPr>
                <w:rFonts w:ascii="仿宋_GB2312" w:eastAsia="仿宋_GB2312" w:hAnsi="Calibri" w:cstheme="minorBidi" w:hint="eastAsia"/>
              </w:rPr>
              <w:t>以上</w:t>
            </w:r>
          </w:p>
        </w:tc>
        <w:tc>
          <w:tcPr>
            <w:tcW w:w="3378" w:type="dxa"/>
            <w:vAlign w:val="center"/>
          </w:tcPr>
          <w:p w:rsidR="00D64636" w:rsidRDefault="00D64636" w:rsidP="00C81F6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0.01%</w:t>
            </w:r>
          </w:p>
        </w:tc>
      </w:tr>
    </w:tbl>
    <w:p w:rsidR="00D64636" w:rsidRDefault="00D64636" w:rsidP="00D64636">
      <w:pPr>
        <w:adjustRightInd w:val="0"/>
        <w:spacing w:line="480" w:lineRule="exact"/>
        <w:ind w:firstLine="480"/>
        <w:jc w:val="both"/>
        <w:rPr>
          <w:rFonts w:ascii="仿宋_GB2312" w:eastAsia="仿宋_GB2312"/>
        </w:rPr>
      </w:pPr>
      <w:r w:rsidRPr="00475FE2">
        <w:rPr>
          <w:rFonts w:ascii="仿宋_GB2312" w:eastAsia="仿宋_GB2312" w:hint="eastAsia"/>
        </w:rPr>
        <w:t>以上按成交价款的不同分档费率计算，服务费不足300元的，按300元收取。</w:t>
      </w:r>
    </w:p>
    <w:p w:rsidR="00B04CCE" w:rsidRDefault="00B04CCE" w:rsidP="00D64636">
      <w:pPr>
        <w:adjustRightInd w:val="0"/>
        <w:spacing w:line="480" w:lineRule="exact"/>
        <w:ind w:firstLine="48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3、</w:t>
      </w:r>
      <w:r w:rsidRPr="00B04CCE">
        <w:rPr>
          <w:rFonts w:ascii="仿宋_GB2312" w:eastAsia="仿宋_GB2312" w:hint="eastAsia"/>
          <w:highlight w:val="yellow"/>
        </w:rPr>
        <w:t>供销社系统内部招租暂不收取竞价服务费</w:t>
      </w:r>
    </w:p>
    <w:p w:rsidR="00D64636" w:rsidRDefault="00D64636" w:rsidP="00D64636">
      <w:pPr>
        <w:adjustRightInd w:val="0"/>
        <w:spacing w:line="480" w:lineRule="exact"/>
        <w:ind w:firstLine="482"/>
        <w:jc w:val="both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四、请您详细了解《租赁/采购合同》的条款内容，重点关注并同意</w:t>
      </w:r>
      <w:r w:rsidRPr="0022416D">
        <w:rPr>
          <w:rFonts w:ascii="仿宋_GB2312" w:eastAsia="仿宋_GB2312" w:hint="eastAsia"/>
          <w:b/>
        </w:rPr>
        <w:t>《租赁/采购合同》</w:t>
      </w:r>
      <w:r>
        <w:rPr>
          <w:rFonts w:ascii="仿宋_GB2312" w:eastAsia="仿宋_GB2312" w:hint="eastAsia"/>
          <w:b/>
        </w:rPr>
        <w:t>的各方权利和义务及特别注意事项。</w:t>
      </w:r>
    </w:p>
    <w:p w:rsidR="00D64636" w:rsidRDefault="00D64636" w:rsidP="00D64636">
      <w:pPr>
        <w:adjustRightInd w:val="0"/>
        <w:spacing w:line="480" w:lineRule="exact"/>
        <w:ind w:firstLine="48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五、请您如实填写竞价材料、如实告知有关情况并亲笔签名：</w:t>
      </w:r>
      <w:r>
        <w:rPr>
          <w:rFonts w:ascii="仿宋_GB2312" w:eastAsia="仿宋_GB2312" w:hint="eastAsia"/>
        </w:rPr>
        <w:t>提交竞价申请材料时，您填写的信息应当属实；对于本平台工作人员询问的有关项目租赁的竞租问题，您也应当如实回答，否则可能影响您的权益。为了有效保障自身权益，请您在竞价提示书上亲笔签名</w:t>
      </w:r>
      <w:r w:rsidR="008424F5">
        <w:rPr>
          <w:rFonts w:ascii="仿宋_GB2312" w:eastAsia="仿宋_GB2312" w:hint="eastAsia"/>
        </w:rPr>
        <w:t>或登录网站勾选“我已阅读并同意”</w:t>
      </w:r>
      <w:r>
        <w:rPr>
          <w:rFonts w:ascii="仿宋_GB2312" w:eastAsia="仿宋_GB2312" w:hint="eastAsia"/>
        </w:rPr>
        <w:t>。</w:t>
      </w:r>
    </w:p>
    <w:p w:rsidR="00D64636" w:rsidRDefault="00D64636" w:rsidP="00D64636">
      <w:pPr>
        <w:spacing w:line="240" w:lineRule="auto"/>
        <w:ind w:firstLineChars="1650" w:firstLine="3960"/>
        <w:jc w:val="both"/>
        <w:rPr>
          <w:rFonts w:ascii="仿宋_GB2312" w:eastAsia="仿宋_GB2312"/>
        </w:rPr>
      </w:pPr>
    </w:p>
    <w:p w:rsidR="00D64636" w:rsidRDefault="00D64636" w:rsidP="00D64636">
      <w:pPr>
        <w:spacing w:line="240" w:lineRule="auto"/>
        <w:ind w:firstLineChars="0" w:firstLine="0"/>
        <w:jc w:val="both"/>
        <w:rPr>
          <w:rFonts w:ascii="仿宋_GB2312" w:eastAsia="仿宋_GB2312"/>
        </w:rPr>
      </w:pPr>
    </w:p>
    <w:p w:rsidR="00D64636" w:rsidRDefault="00D64636" w:rsidP="00D64636">
      <w:pPr>
        <w:ind w:firstLineChars="1650" w:firstLine="396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申请人（签章）：</w:t>
      </w:r>
    </w:p>
    <w:p w:rsidR="00D64636" w:rsidRDefault="00D64636" w:rsidP="00D64636">
      <w:pPr>
        <w:ind w:firstLineChars="1650" w:firstLine="396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年    月    日</w:t>
      </w:r>
    </w:p>
    <w:p w:rsidR="00D64636" w:rsidRDefault="00D64636" w:rsidP="00D64636">
      <w:pPr>
        <w:adjustRightInd w:val="0"/>
        <w:snapToGrid w:val="0"/>
        <w:spacing w:line="480" w:lineRule="exact"/>
        <w:ind w:firstLine="480"/>
        <w:jc w:val="both"/>
        <w:rPr>
          <w:rFonts w:ascii="仿宋_GB2312" w:eastAsia="仿宋_GB2312"/>
        </w:rPr>
      </w:pPr>
    </w:p>
    <w:p w:rsidR="00D64636" w:rsidRDefault="00D64636" w:rsidP="00D64636">
      <w:pPr>
        <w:adjustRightInd w:val="0"/>
        <w:snapToGrid w:val="0"/>
        <w:spacing w:line="480" w:lineRule="exact"/>
        <w:ind w:firstLine="480"/>
        <w:jc w:val="both"/>
        <w:rPr>
          <w:rFonts w:ascii="仿宋_GB2312" w:eastAsia="仿宋_GB2312"/>
        </w:rPr>
      </w:pPr>
    </w:p>
    <w:p w:rsidR="008424F5" w:rsidRDefault="008424F5" w:rsidP="008424F5">
      <w:pPr>
        <w:spacing w:line="240" w:lineRule="auto"/>
        <w:ind w:firstLineChars="0" w:firstLine="0"/>
        <w:jc w:val="center"/>
        <w:rPr>
          <w:rFonts w:ascii="黑体" w:eastAsia="黑体" w:hAnsi="黑体" w:cstheme="minorBidi"/>
          <w:b/>
          <w:sz w:val="32"/>
          <w:szCs w:val="32"/>
        </w:rPr>
      </w:pPr>
      <w:bookmarkStart w:id="1" w:name="page1"/>
      <w:bookmarkEnd w:id="1"/>
      <w:r>
        <w:rPr>
          <w:rFonts w:ascii="黑体" w:eastAsia="黑体" w:hAnsi="黑体" w:cstheme="minorBidi" w:hint="eastAsia"/>
          <w:b/>
          <w:sz w:val="32"/>
          <w:szCs w:val="32"/>
        </w:rPr>
        <w:t>竞价提示书</w:t>
      </w:r>
    </w:p>
    <w:p w:rsidR="008424F5" w:rsidRDefault="008424F5" w:rsidP="008424F5">
      <w:pPr>
        <w:spacing w:line="480" w:lineRule="exact"/>
        <w:ind w:firstLineChars="0" w:firstLine="0"/>
        <w:jc w:val="both"/>
        <w:rPr>
          <w:rFonts w:ascii="仿宋_GB2312" w:eastAsia="仿宋_GB2312"/>
        </w:rPr>
      </w:pPr>
    </w:p>
    <w:p w:rsidR="008424F5" w:rsidRDefault="008424F5" w:rsidP="008424F5">
      <w:pPr>
        <w:spacing w:line="480" w:lineRule="exact"/>
        <w:ind w:firstLineChars="0" w:firstLine="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尊敬的意向竞价人：</w:t>
      </w:r>
    </w:p>
    <w:p w:rsidR="008424F5" w:rsidRDefault="008424F5" w:rsidP="008424F5">
      <w:pPr>
        <w:spacing w:line="480" w:lineRule="exact"/>
        <w:ind w:firstLine="48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为帮助您更好地认识和参与本平台相关项目的电子竞价，保护您的合法权益，请您在提交报名材料之前认真阅读并确认以下内容：</w:t>
      </w:r>
    </w:p>
    <w:p w:rsidR="008424F5" w:rsidRDefault="008424F5" w:rsidP="008424F5">
      <w:pPr>
        <w:spacing w:line="480" w:lineRule="exact"/>
        <w:ind w:firstLine="482"/>
        <w:jc w:val="both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一、请您详细了解本平台关于优先权的规则：</w:t>
      </w:r>
      <w:r w:rsidRPr="004C4C58">
        <w:rPr>
          <w:rFonts w:ascii="仿宋_GB2312" w:eastAsia="仿宋_GB2312" w:hint="eastAsia"/>
        </w:rPr>
        <w:t>对于存在优先承租权的资产租赁项目，</w:t>
      </w:r>
      <w:r>
        <w:rPr>
          <w:rFonts w:ascii="仿宋_GB2312" w:eastAsia="仿宋_GB2312" w:hint="eastAsia"/>
        </w:rPr>
        <w:t>出租方</w:t>
      </w:r>
      <w:r w:rsidRPr="004C4C58">
        <w:rPr>
          <w:rFonts w:ascii="仿宋_GB2312" w:eastAsia="仿宋_GB2312" w:hint="eastAsia"/>
        </w:rPr>
        <w:t>须书面告知优先权人资产招租的信息，并就优先承租权的问题向本平台做书面说明。</w:t>
      </w:r>
      <w:r>
        <w:rPr>
          <w:rFonts w:ascii="仿宋_GB2312" w:eastAsia="仿宋_GB2312" w:hint="eastAsia"/>
        </w:rPr>
        <w:t>同时，本平台将在招租公告中充分披露标的是否设置有优先权。享有优先承租权的主体只有向本平台提交竞价申请，在资格审核通过后在规定时限内缴纳竞价保证金，才享有竞价资格；</w:t>
      </w:r>
      <w:r w:rsidRPr="00357BDD">
        <w:rPr>
          <w:rFonts w:ascii="仿宋_GB2312" w:eastAsia="仿宋_GB2312" w:hint="eastAsia"/>
        </w:rPr>
        <w:t>在享有优先权的竞价人参与的竞价过程中，本平台将公开显示竞价人享有优先权的信息。享有优先权的竞价人可以提出与当前最高有效报价相同的报价，此时如果一般竞价人未提出更高报价的，则该享有优先权的竞价人即为中选人。如果存在多个享有优先权的竞价人参与竞价，则在享有优先权的竞价人之间，其报价及中选规则适用一般竞价人的规则。</w:t>
      </w:r>
    </w:p>
    <w:p w:rsidR="008424F5" w:rsidRDefault="008424F5" w:rsidP="008424F5">
      <w:pPr>
        <w:spacing w:line="480" w:lineRule="exact"/>
        <w:ind w:firstLine="48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二、请您详细了解本平台电子竞价规程中关于竞价保证金的规则：</w:t>
      </w:r>
      <w:r>
        <w:rPr>
          <w:rFonts w:ascii="仿宋_GB2312" w:eastAsia="仿宋_GB2312" w:hint="eastAsia"/>
        </w:rPr>
        <w:t>竞价保证金主要用于保障出租人的权益。当中选人不与出租人签署《租赁/采购合同》或出现其他《电子竞价规程》中规定的违约行为时，竞价保证金主要用于补偿出租人的损失。意向竞价人经本中心竞价资格审核确认后，按招租公告要求缴交保证金即可取得本项目的竞价资格。竞价保证金的汇款人名称应与竞价人在平台注册时填写“详细信息”中的企业\机构名称\或姓名名称一致，用途须注明“竞价保证金”。中选人的竞价保证金由本</w:t>
      </w:r>
      <w:proofErr w:type="gramStart"/>
      <w:r>
        <w:rPr>
          <w:rFonts w:ascii="仿宋_GB2312" w:eastAsia="仿宋_GB2312" w:hint="eastAsia"/>
        </w:rPr>
        <w:t>中心</w:t>
      </w:r>
      <w:r w:rsidRPr="004772FD">
        <w:rPr>
          <w:rFonts w:ascii="仿宋_GB2312" w:eastAsia="仿宋_GB2312" w:hint="eastAsia"/>
        </w:rPr>
        <w:t>经</w:t>
      </w:r>
      <w:r>
        <w:rPr>
          <w:rFonts w:ascii="仿宋_GB2312" w:eastAsia="仿宋_GB2312" w:hint="eastAsia"/>
        </w:rPr>
        <w:t>出租方</w:t>
      </w:r>
      <w:proofErr w:type="gramEnd"/>
      <w:r w:rsidRPr="004772FD">
        <w:rPr>
          <w:rFonts w:ascii="仿宋_GB2312" w:eastAsia="仿宋_GB2312" w:hint="eastAsia"/>
        </w:rPr>
        <w:t>、中选人及本平台等三方</w:t>
      </w:r>
      <w:r>
        <w:rPr>
          <w:rFonts w:ascii="仿宋_GB2312" w:eastAsia="仿宋_GB2312" w:hint="eastAsia"/>
        </w:rPr>
        <w:t>签章的《电子竞价结果确认函》后5个工作日内退还。其他竞价人的竞价保证金，由本中心在竞价结果公告结束之日起5个工作日内退还。</w:t>
      </w:r>
    </w:p>
    <w:p w:rsidR="008424F5" w:rsidRDefault="008424F5" w:rsidP="008424F5">
      <w:pPr>
        <w:spacing w:line="480" w:lineRule="exact"/>
        <w:ind w:firstLine="482"/>
        <w:jc w:val="both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三、请您详细了解本平台关于竞价平台使用服务费收费标准（暂定）</w:t>
      </w:r>
    </w:p>
    <w:p w:rsidR="008424F5" w:rsidRDefault="008424F5" w:rsidP="008424F5">
      <w:pPr>
        <w:spacing w:line="480" w:lineRule="exact"/>
        <w:ind w:left="495" w:firstLineChars="0" w:firstLine="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1、租赁业务</w:t>
      </w:r>
      <w:r>
        <w:rPr>
          <w:rFonts w:ascii="仿宋_GB2312" w:eastAsia="仿宋_GB2312"/>
        </w:rPr>
        <w:t>收费标准</w:t>
      </w:r>
    </w:p>
    <w:p w:rsidR="008424F5" w:rsidRPr="0022416D" w:rsidRDefault="008424F5" w:rsidP="008424F5">
      <w:pPr>
        <w:adjustRightInd w:val="0"/>
        <w:snapToGrid w:val="0"/>
        <w:spacing w:line="480" w:lineRule="exact"/>
        <w:ind w:firstLineChars="0" w:firstLine="560"/>
        <w:jc w:val="both"/>
        <w:rPr>
          <w:rFonts w:ascii="仿宋_GB2312" w:eastAsia="仿宋_GB2312" w:hAnsiTheme="minorHAnsi" w:cstheme="minorBidi"/>
        </w:rPr>
      </w:pPr>
      <w:r>
        <w:rPr>
          <w:rFonts w:ascii="仿宋_GB2312" w:eastAsia="仿宋_GB2312" w:hAnsiTheme="minorHAnsi" w:cstheme="minorBidi" w:hint="eastAsia"/>
        </w:rPr>
        <w:t>（1）租期3年（含3年）以下</w:t>
      </w: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237"/>
        <w:gridCol w:w="4094"/>
      </w:tblGrid>
      <w:tr w:rsidR="008424F5" w:rsidTr="00CF3FFE">
        <w:trPr>
          <w:trHeight w:val="306"/>
          <w:jc w:val="center"/>
        </w:trPr>
        <w:tc>
          <w:tcPr>
            <w:tcW w:w="77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序号</w:t>
            </w:r>
          </w:p>
        </w:tc>
        <w:tc>
          <w:tcPr>
            <w:tcW w:w="323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年租金（元）</w:t>
            </w:r>
          </w:p>
        </w:tc>
        <w:tc>
          <w:tcPr>
            <w:tcW w:w="409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竞价平台使用服务费（元）</w:t>
            </w:r>
          </w:p>
        </w:tc>
      </w:tr>
      <w:tr w:rsidR="008424F5" w:rsidTr="00CF3FFE">
        <w:trPr>
          <w:trHeight w:val="294"/>
          <w:jc w:val="center"/>
        </w:trPr>
        <w:tc>
          <w:tcPr>
            <w:tcW w:w="77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</w:t>
            </w:r>
          </w:p>
        </w:tc>
        <w:tc>
          <w:tcPr>
            <w:tcW w:w="323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357BDD">
              <w:rPr>
                <w:rFonts w:ascii="仿宋_GB2312" w:eastAsia="仿宋_GB2312" w:hAnsi="Calibri" w:cstheme="minorBidi" w:hint="eastAsia"/>
              </w:rPr>
              <w:t>20000 以下（含 20000 元）</w:t>
            </w:r>
          </w:p>
        </w:tc>
        <w:tc>
          <w:tcPr>
            <w:tcW w:w="409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</w:t>
            </w:r>
          </w:p>
        </w:tc>
      </w:tr>
      <w:tr w:rsidR="008424F5" w:rsidTr="00CF3FFE">
        <w:trPr>
          <w:trHeight w:val="294"/>
          <w:jc w:val="center"/>
        </w:trPr>
        <w:tc>
          <w:tcPr>
            <w:tcW w:w="77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</w:t>
            </w:r>
          </w:p>
        </w:tc>
        <w:tc>
          <w:tcPr>
            <w:tcW w:w="323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20001-50000</w:t>
            </w:r>
          </w:p>
        </w:tc>
        <w:tc>
          <w:tcPr>
            <w:tcW w:w="409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</w:t>
            </w:r>
          </w:p>
        </w:tc>
      </w:tr>
      <w:tr w:rsidR="008424F5" w:rsidTr="00CF3FFE">
        <w:trPr>
          <w:trHeight w:val="306"/>
          <w:jc w:val="center"/>
        </w:trPr>
        <w:tc>
          <w:tcPr>
            <w:tcW w:w="77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3</w:t>
            </w:r>
          </w:p>
        </w:tc>
        <w:tc>
          <w:tcPr>
            <w:tcW w:w="323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50001-100000</w:t>
            </w:r>
          </w:p>
        </w:tc>
        <w:tc>
          <w:tcPr>
            <w:tcW w:w="409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2500</w:t>
            </w:r>
          </w:p>
        </w:tc>
      </w:tr>
      <w:tr w:rsidR="008424F5" w:rsidTr="00CF3FFE">
        <w:trPr>
          <w:trHeight w:val="306"/>
          <w:jc w:val="center"/>
        </w:trPr>
        <w:tc>
          <w:tcPr>
            <w:tcW w:w="77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4</w:t>
            </w:r>
          </w:p>
        </w:tc>
        <w:tc>
          <w:tcPr>
            <w:tcW w:w="323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100001-200000</w:t>
            </w:r>
          </w:p>
        </w:tc>
        <w:tc>
          <w:tcPr>
            <w:tcW w:w="409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4500</w:t>
            </w:r>
          </w:p>
        </w:tc>
      </w:tr>
      <w:tr w:rsidR="008424F5" w:rsidTr="00CF3FFE">
        <w:trPr>
          <w:trHeight w:val="294"/>
          <w:jc w:val="center"/>
        </w:trPr>
        <w:tc>
          <w:tcPr>
            <w:tcW w:w="77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</w:t>
            </w:r>
          </w:p>
        </w:tc>
        <w:tc>
          <w:tcPr>
            <w:tcW w:w="323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200001-300000</w:t>
            </w:r>
          </w:p>
        </w:tc>
        <w:tc>
          <w:tcPr>
            <w:tcW w:w="409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9000</w:t>
            </w:r>
          </w:p>
        </w:tc>
      </w:tr>
      <w:tr w:rsidR="008424F5" w:rsidTr="00CF3FFE">
        <w:trPr>
          <w:trHeight w:val="306"/>
          <w:jc w:val="center"/>
        </w:trPr>
        <w:tc>
          <w:tcPr>
            <w:tcW w:w="77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6</w:t>
            </w:r>
          </w:p>
        </w:tc>
        <w:tc>
          <w:tcPr>
            <w:tcW w:w="323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300001-500000</w:t>
            </w:r>
          </w:p>
        </w:tc>
        <w:tc>
          <w:tcPr>
            <w:tcW w:w="409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18000</w:t>
            </w:r>
          </w:p>
        </w:tc>
      </w:tr>
      <w:tr w:rsidR="008424F5" w:rsidTr="00CF3FFE">
        <w:trPr>
          <w:trHeight w:val="319"/>
          <w:jc w:val="center"/>
        </w:trPr>
        <w:tc>
          <w:tcPr>
            <w:tcW w:w="77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7</w:t>
            </w:r>
          </w:p>
        </w:tc>
        <w:tc>
          <w:tcPr>
            <w:tcW w:w="323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500001元以上</w:t>
            </w:r>
          </w:p>
        </w:tc>
        <w:tc>
          <w:tcPr>
            <w:tcW w:w="409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sz w:val="21"/>
                <w:szCs w:val="21"/>
              </w:rPr>
            </w:pPr>
            <w:r>
              <w:rPr>
                <w:rFonts w:ascii="仿宋_GB2312" w:eastAsia="仿宋_GB2312" w:hAnsi="Calibri" w:cstheme="minorBidi" w:hint="eastAsia"/>
                <w:spacing w:val="-2"/>
                <w:sz w:val="21"/>
                <w:szCs w:val="21"/>
              </w:rPr>
              <w:t>按“租期3年以上”佣金收费标准收取</w:t>
            </w:r>
          </w:p>
        </w:tc>
      </w:tr>
    </w:tbl>
    <w:p w:rsidR="008424F5" w:rsidRDefault="008424F5" w:rsidP="008424F5">
      <w:pPr>
        <w:adjustRightInd w:val="0"/>
        <w:spacing w:line="480" w:lineRule="exact"/>
        <w:ind w:firstLine="48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（2）租期3年以上：以租赁年限内的租金总额为基数，按下表费率采用分级累进制计算。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267"/>
        <w:gridCol w:w="4132"/>
      </w:tblGrid>
      <w:tr w:rsidR="008424F5" w:rsidTr="00CF3FFE">
        <w:trPr>
          <w:trHeight w:val="321"/>
          <w:jc w:val="center"/>
        </w:trPr>
        <w:tc>
          <w:tcPr>
            <w:tcW w:w="78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序号</w:t>
            </w:r>
          </w:p>
        </w:tc>
        <w:tc>
          <w:tcPr>
            <w:tcW w:w="326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租金总额（万元）</w:t>
            </w:r>
          </w:p>
        </w:tc>
        <w:tc>
          <w:tcPr>
            <w:tcW w:w="4132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>
              <w:rPr>
                <w:rFonts w:ascii="仿宋_GB2312" w:eastAsia="仿宋_GB2312" w:hAnsi="Calibri" w:cstheme="minorBidi" w:hint="eastAsia"/>
                <w:b/>
              </w:rPr>
              <w:t>分档费率</w:t>
            </w:r>
          </w:p>
        </w:tc>
      </w:tr>
      <w:tr w:rsidR="008424F5" w:rsidTr="00CF3FFE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</w:t>
            </w:r>
          </w:p>
        </w:tc>
        <w:tc>
          <w:tcPr>
            <w:tcW w:w="326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50以下</w:t>
            </w:r>
          </w:p>
        </w:tc>
        <w:tc>
          <w:tcPr>
            <w:tcW w:w="4132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1.50%</w:t>
            </w:r>
          </w:p>
        </w:tc>
      </w:tr>
      <w:tr w:rsidR="008424F5" w:rsidTr="00CF3FFE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2</w:t>
            </w:r>
          </w:p>
        </w:tc>
        <w:tc>
          <w:tcPr>
            <w:tcW w:w="326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50-100</w:t>
            </w:r>
          </w:p>
        </w:tc>
        <w:tc>
          <w:tcPr>
            <w:tcW w:w="4132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1.30%</w:t>
            </w:r>
          </w:p>
        </w:tc>
      </w:tr>
      <w:tr w:rsidR="008424F5" w:rsidTr="00CF3FFE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3</w:t>
            </w:r>
          </w:p>
        </w:tc>
        <w:tc>
          <w:tcPr>
            <w:tcW w:w="326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100-500</w:t>
            </w:r>
          </w:p>
        </w:tc>
        <w:tc>
          <w:tcPr>
            <w:tcW w:w="4132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0.80%</w:t>
            </w:r>
          </w:p>
        </w:tc>
      </w:tr>
      <w:tr w:rsidR="008424F5" w:rsidTr="00CF3FFE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4</w:t>
            </w:r>
          </w:p>
        </w:tc>
        <w:tc>
          <w:tcPr>
            <w:tcW w:w="326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500-1000</w:t>
            </w:r>
          </w:p>
        </w:tc>
        <w:tc>
          <w:tcPr>
            <w:tcW w:w="4132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0.45%</w:t>
            </w:r>
          </w:p>
        </w:tc>
      </w:tr>
      <w:tr w:rsidR="008424F5" w:rsidTr="00CF3FFE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</w:t>
            </w:r>
          </w:p>
        </w:tc>
        <w:tc>
          <w:tcPr>
            <w:tcW w:w="326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1000-5000</w:t>
            </w:r>
          </w:p>
        </w:tc>
        <w:tc>
          <w:tcPr>
            <w:tcW w:w="4132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0.25%</w:t>
            </w:r>
          </w:p>
        </w:tc>
      </w:tr>
      <w:tr w:rsidR="008424F5" w:rsidTr="00CF3FFE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6</w:t>
            </w:r>
          </w:p>
        </w:tc>
        <w:tc>
          <w:tcPr>
            <w:tcW w:w="326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5000-10000</w:t>
            </w:r>
          </w:p>
        </w:tc>
        <w:tc>
          <w:tcPr>
            <w:tcW w:w="4132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0.15%</w:t>
            </w:r>
          </w:p>
        </w:tc>
      </w:tr>
      <w:tr w:rsidR="008424F5" w:rsidTr="00CF3FFE">
        <w:trPr>
          <w:trHeight w:val="309"/>
          <w:jc w:val="center"/>
        </w:trPr>
        <w:tc>
          <w:tcPr>
            <w:tcW w:w="78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7</w:t>
            </w:r>
          </w:p>
        </w:tc>
        <w:tc>
          <w:tcPr>
            <w:tcW w:w="326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10000-100000</w:t>
            </w:r>
          </w:p>
        </w:tc>
        <w:tc>
          <w:tcPr>
            <w:tcW w:w="4132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0.05%</w:t>
            </w:r>
          </w:p>
        </w:tc>
      </w:tr>
      <w:tr w:rsidR="008424F5" w:rsidTr="00CF3FFE">
        <w:trPr>
          <w:trHeight w:hRule="exact" w:val="314"/>
          <w:jc w:val="center"/>
        </w:trPr>
        <w:tc>
          <w:tcPr>
            <w:tcW w:w="784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8</w:t>
            </w:r>
          </w:p>
        </w:tc>
        <w:tc>
          <w:tcPr>
            <w:tcW w:w="3267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100000以上</w:t>
            </w:r>
          </w:p>
        </w:tc>
        <w:tc>
          <w:tcPr>
            <w:tcW w:w="4132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>
              <w:rPr>
                <w:rFonts w:ascii="仿宋_GB2312" w:eastAsia="仿宋_GB2312" w:hAnsi="Calibri" w:cstheme="minorBidi" w:hint="eastAsia"/>
              </w:rPr>
              <w:t>0.01%</w:t>
            </w:r>
          </w:p>
        </w:tc>
      </w:tr>
    </w:tbl>
    <w:p w:rsidR="008424F5" w:rsidRDefault="008424F5" w:rsidP="008424F5">
      <w:pPr>
        <w:adjustRightInd w:val="0"/>
        <w:spacing w:line="480" w:lineRule="exact"/>
        <w:ind w:firstLine="480"/>
        <w:jc w:val="both"/>
        <w:rPr>
          <w:rFonts w:ascii="仿宋_GB2312" w:eastAsia="仿宋_GB2312"/>
        </w:rPr>
      </w:pPr>
      <w:r w:rsidRPr="00475FE2">
        <w:rPr>
          <w:rFonts w:ascii="仿宋_GB2312" w:eastAsia="仿宋_GB2312" w:hint="eastAsia"/>
        </w:rPr>
        <w:t>2、非租赁业务收费标准</w:t>
      </w:r>
    </w:p>
    <w:tbl>
      <w:tblPr>
        <w:tblW w:w="7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3378"/>
      </w:tblGrid>
      <w:tr w:rsidR="008424F5" w:rsidTr="00CF3FFE">
        <w:trPr>
          <w:jc w:val="center"/>
        </w:trPr>
        <w:tc>
          <w:tcPr>
            <w:tcW w:w="1101" w:type="dxa"/>
            <w:vAlign w:val="center"/>
          </w:tcPr>
          <w:p w:rsidR="008424F5" w:rsidRPr="0022416D" w:rsidRDefault="008424F5" w:rsidP="00CF3FFE">
            <w:pPr>
              <w:pStyle w:val="11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 w:rsidRPr="00475FE2">
              <w:rPr>
                <w:rFonts w:ascii="仿宋_GB2312" w:eastAsia="仿宋_GB2312" w:hAnsi="Calibri" w:cstheme="minorBidi" w:hint="eastAsia"/>
                <w:b/>
              </w:rPr>
              <w:t>序号</w:t>
            </w:r>
          </w:p>
        </w:tc>
        <w:tc>
          <w:tcPr>
            <w:tcW w:w="3118" w:type="dxa"/>
            <w:vAlign w:val="center"/>
          </w:tcPr>
          <w:p w:rsidR="008424F5" w:rsidRPr="0022416D" w:rsidRDefault="008424F5" w:rsidP="00CF3FFE">
            <w:pPr>
              <w:pStyle w:val="11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 w:rsidRPr="00475FE2">
              <w:rPr>
                <w:rFonts w:ascii="仿宋_GB2312" w:eastAsia="仿宋_GB2312" w:hAnsi="Calibri" w:cstheme="minorBidi" w:hint="eastAsia"/>
                <w:b/>
              </w:rPr>
              <w:t>成交合同总额（万元）</w:t>
            </w:r>
          </w:p>
        </w:tc>
        <w:tc>
          <w:tcPr>
            <w:tcW w:w="3378" w:type="dxa"/>
            <w:vAlign w:val="center"/>
          </w:tcPr>
          <w:p w:rsidR="008424F5" w:rsidRPr="0022416D" w:rsidRDefault="008424F5" w:rsidP="00CF3FFE">
            <w:pPr>
              <w:pStyle w:val="11"/>
              <w:ind w:firstLineChars="0" w:firstLine="0"/>
              <w:jc w:val="center"/>
              <w:rPr>
                <w:rFonts w:ascii="仿宋_GB2312" w:eastAsia="仿宋_GB2312" w:hAnsi="Calibri" w:cstheme="minorBidi"/>
                <w:b/>
              </w:rPr>
            </w:pPr>
            <w:r w:rsidRPr="00475FE2">
              <w:rPr>
                <w:rFonts w:ascii="仿宋_GB2312" w:eastAsia="仿宋_GB2312" w:hAnsi="Calibri" w:cstheme="minorBidi" w:hint="eastAsia"/>
                <w:b/>
              </w:rPr>
              <w:t>分档费率</w:t>
            </w:r>
          </w:p>
        </w:tc>
      </w:tr>
      <w:tr w:rsidR="008424F5" w:rsidTr="00CF3FFE">
        <w:trPr>
          <w:jc w:val="center"/>
        </w:trPr>
        <w:tc>
          <w:tcPr>
            <w:tcW w:w="1101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1</w:t>
            </w:r>
          </w:p>
        </w:tc>
        <w:tc>
          <w:tcPr>
            <w:tcW w:w="311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 w:hint="eastAsia"/>
              </w:rPr>
              <w:t>50</w:t>
            </w:r>
            <w:r w:rsidRPr="0087208B">
              <w:rPr>
                <w:rFonts w:ascii="仿宋_GB2312" w:eastAsia="仿宋_GB2312" w:hAnsi="Calibri" w:cstheme="minorBidi" w:hint="eastAsia"/>
              </w:rPr>
              <w:t>以下</w:t>
            </w:r>
          </w:p>
        </w:tc>
        <w:tc>
          <w:tcPr>
            <w:tcW w:w="337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1.50%</w:t>
            </w:r>
          </w:p>
        </w:tc>
      </w:tr>
      <w:tr w:rsidR="008424F5" w:rsidTr="00CF3FFE">
        <w:trPr>
          <w:jc w:val="center"/>
        </w:trPr>
        <w:tc>
          <w:tcPr>
            <w:tcW w:w="1101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2</w:t>
            </w:r>
          </w:p>
        </w:tc>
        <w:tc>
          <w:tcPr>
            <w:tcW w:w="311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50-100</w:t>
            </w:r>
          </w:p>
        </w:tc>
        <w:tc>
          <w:tcPr>
            <w:tcW w:w="337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1.30%</w:t>
            </w:r>
          </w:p>
        </w:tc>
      </w:tr>
      <w:tr w:rsidR="008424F5" w:rsidTr="00CF3FFE">
        <w:trPr>
          <w:jc w:val="center"/>
        </w:trPr>
        <w:tc>
          <w:tcPr>
            <w:tcW w:w="1101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3</w:t>
            </w:r>
          </w:p>
        </w:tc>
        <w:tc>
          <w:tcPr>
            <w:tcW w:w="311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100-500</w:t>
            </w:r>
          </w:p>
        </w:tc>
        <w:tc>
          <w:tcPr>
            <w:tcW w:w="337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0.80%</w:t>
            </w:r>
          </w:p>
        </w:tc>
      </w:tr>
      <w:tr w:rsidR="008424F5" w:rsidTr="00CF3FFE">
        <w:trPr>
          <w:jc w:val="center"/>
        </w:trPr>
        <w:tc>
          <w:tcPr>
            <w:tcW w:w="1101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4</w:t>
            </w:r>
          </w:p>
        </w:tc>
        <w:tc>
          <w:tcPr>
            <w:tcW w:w="311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500-1000</w:t>
            </w:r>
          </w:p>
        </w:tc>
        <w:tc>
          <w:tcPr>
            <w:tcW w:w="337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0.45%</w:t>
            </w:r>
          </w:p>
        </w:tc>
      </w:tr>
      <w:tr w:rsidR="008424F5" w:rsidTr="00CF3FFE">
        <w:trPr>
          <w:jc w:val="center"/>
        </w:trPr>
        <w:tc>
          <w:tcPr>
            <w:tcW w:w="1101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5</w:t>
            </w:r>
          </w:p>
        </w:tc>
        <w:tc>
          <w:tcPr>
            <w:tcW w:w="311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1000-5000</w:t>
            </w:r>
          </w:p>
        </w:tc>
        <w:tc>
          <w:tcPr>
            <w:tcW w:w="337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0.25%</w:t>
            </w:r>
          </w:p>
        </w:tc>
      </w:tr>
      <w:tr w:rsidR="008424F5" w:rsidTr="00CF3FFE">
        <w:trPr>
          <w:jc w:val="center"/>
        </w:trPr>
        <w:tc>
          <w:tcPr>
            <w:tcW w:w="1101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6</w:t>
            </w:r>
          </w:p>
        </w:tc>
        <w:tc>
          <w:tcPr>
            <w:tcW w:w="311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5000-10000</w:t>
            </w:r>
          </w:p>
        </w:tc>
        <w:tc>
          <w:tcPr>
            <w:tcW w:w="337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0.15%</w:t>
            </w:r>
          </w:p>
        </w:tc>
      </w:tr>
      <w:tr w:rsidR="008424F5" w:rsidTr="00CF3FFE">
        <w:trPr>
          <w:jc w:val="center"/>
        </w:trPr>
        <w:tc>
          <w:tcPr>
            <w:tcW w:w="1101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7</w:t>
            </w:r>
          </w:p>
        </w:tc>
        <w:tc>
          <w:tcPr>
            <w:tcW w:w="311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/>
              </w:rPr>
              <w:t>10000-100000</w:t>
            </w:r>
          </w:p>
        </w:tc>
        <w:tc>
          <w:tcPr>
            <w:tcW w:w="337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0.05%</w:t>
            </w:r>
          </w:p>
        </w:tc>
      </w:tr>
      <w:tr w:rsidR="008424F5" w:rsidTr="00CF3FFE">
        <w:trPr>
          <w:jc w:val="center"/>
        </w:trPr>
        <w:tc>
          <w:tcPr>
            <w:tcW w:w="1101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72FD">
              <w:rPr>
                <w:rFonts w:ascii="仿宋_GB2312" w:eastAsia="仿宋_GB2312" w:hAnsi="Calibri" w:cstheme="minorBidi"/>
              </w:rPr>
              <w:t>8</w:t>
            </w:r>
          </w:p>
        </w:tc>
        <w:tc>
          <w:tcPr>
            <w:tcW w:w="311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084D8A">
              <w:rPr>
                <w:rFonts w:ascii="仿宋_GB2312" w:eastAsia="仿宋_GB2312" w:hAnsi="Calibri" w:cstheme="minorBidi" w:hint="eastAsia"/>
              </w:rPr>
              <w:t>100000</w:t>
            </w:r>
            <w:r w:rsidRPr="0087208B">
              <w:rPr>
                <w:rFonts w:ascii="仿宋_GB2312" w:eastAsia="仿宋_GB2312" w:hAnsi="Calibri" w:cstheme="minorBidi" w:hint="eastAsia"/>
              </w:rPr>
              <w:t>以上</w:t>
            </w:r>
          </w:p>
        </w:tc>
        <w:tc>
          <w:tcPr>
            <w:tcW w:w="3378" w:type="dxa"/>
            <w:vAlign w:val="center"/>
          </w:tcPr>
          <w:p w:rsidR="008424F5" w:rsidRDefault="008424F5" w:rsidP="00CF3FF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 w:cstheme="minorBidi"/>
              </w:rPr>
            </w:pPr>
            <w:r w:rsidRPr="00475FE2">
              <w:rPr>
                <w:rFonts w:ascii="仿宋_GB2312" w:eastAsia="仿宋_GB2312" w:hAnsi="Calibri" w:cstheme="minorBidi"/>
              </w:rPr>
              <w:t>0.01%</w:t>
            </w:r>
          </w:p>
        </w:tc>
      </w:tr>
    </w:tbl>
    <w:p w:rsidR="008424F5" w:rsidRDefault="008424F5" w:rsidP="008424F5">
      <w:pPr>
        <w:adjustRightInd w:val="0"/>
        <w:spacing w:line="480" w:lineRule="exact"/>
        <w:ind w:firstLine="480"/>
        <w:jc w:val="both"/>
        <w:rPr>
          <w:rFonts w:ascii="仿宋_GB2312" w:eastAsia="仿宋_GB2312"/>
        </w:rPr>
      </w:pPr>
      <w:r w:rsidRPr="00475FE2">
        <w:rPr>
          <w:rFonts w:ascii="仿宋_GB2312" w:eastAsia="仿宋_GB2312" w:hint="eastAsia"/>
        </w:rPr>
        <w:t>以上按成交价款的不同分档费率计算，服务费不足300元的，按300元收取。</w:t>
      </w:r>
    </w:p>
    <w:p w:rsidR="008424F5" w:rsidRDefault="008424F5" w:rsidP="008424F5">
      <w:pPr>
        <w:adjustRightInd w:val="0"/>
        <w:spacing w:line="480" w:lineRule="exact"/>
        <w:ind w:firstLine="48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3、</w:t>
      </w:r>
      <w:r w:rsidRPr="00B04CCE">
        <w:rPr>
          <w:rFonts w:ascii="仿宋_GB2312" w:eastAsia="仿宋_GB2312" w:hint="eastAsia"/>
          <w:highlight w:val="yellow"/>
        </w:rPr>
        <w:t>供销社系统内部招租暂不收取竞价服务费</w:t>
      </w:r>
    </w:p>
    <w:p w:rsidR="008424F5" w:rsidRDefault="008424F5" w:rsidP="008424F5">
      <w:pPr>
        <w:adjustRightInd w:val="0"/>
        <w:spacing w:line="480" w:lineRule="exact"/>
        <w:ind w:firstLine="482"/>
        <w:jc w:val="both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四、请您详细了解《租赁/采购合同》的条款内容，重点关注并同意</w:t>
      </w:r>
      <w:r w:rsidRPr="0022416D">
        <w:rPr>
          <w:rFonts w:ascii="仿宋_GB2312" w:eastAsia="仿宋_GB2312" w:hint="eastAsia"/>
          <w:b/>
        </w:rPr>
        <w:t>《租赁/采购合同》</w:t>
      </w:r>
      <w:r>
        <w:rPr>
          <w:rFonts w:ascii="仿宋_GB2312" w:eastAsia="仿宋_GB2312" w:hint="eastAsia"/>
          <w:b/>
        </w:rPr>
        <w:t>的各方权利和义务及特别注意事项。</w:t>
      </w:r>
    </w:p>
    <w:p w:rsidR="008424F5" w:rsidRDefault="008424F5" w:rsidP="008424F5">
      <w:pPr>
        <w:adjustRightInd w:val="0"/>
        <w:spacing w:line="480" w:lineRule="exact"/>
        <w:ind w:firstLine="48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五、请您如实填写竞价材料、如实告知有关情况并亲笔签名：</w:t>
      </w:r>
      <w:r>
        <w:rPr>
          <w:rFonts w:ascii="仿宋_GB2312" w:eastAsia="仿宋_GB2312" w:hint="eastAsia"/>
        </w:rPr>
        <w:t>提交竞价申请材料时，您填写的信息应当属实；对于本平台工作人员询问的有关项目租赁的竞租问题，您也应当如实回答，否则可能影响您的权益。为了有效保障自身权益，请您在竞价提示书上亲笔签名或登录网站勾选“我已阅读并同意”。</w:t>
      </w:r>
    </w:p>
    <w:p w:rsidR="008424F5" w:rsidRDefault="008424F5" w:rsidP="008424F5">
      <w:pPr>
        <w:spacing w:line="240" w:lineRule="auto"/>
        <w:ind w:firstLineChars="1650" w:firstLine="3960"/>
        <w:jc w:val="both"/>
        <w:rPr>
          <w:rFonts w:ascii="仿宋_GB2312" w:eastAsia="仿宋_GB2312"/>
        </w:rPr>
      </w:pPr>
    </w:p>
    <w:p w:rsidR="008424F5" w:rsidRDefault="008424F5" w:rsidP="008424F5">
      <w:pPr>
        <w:spacing w:line="240" w:lineRule="auto"/>
        <w:ind w:firstLineChars="0" w:firstLine="0"/>
        <w:jc w:val="both"/>
        <w:rPr>
          <w:rFonts w:ascii="仿宋_GB2312" w:eastAsia="仿宋_GB2312"/>
        </w:rPr>
      </w:pPr>
    </w:p>
    <w:p w:rsidR="008424F5" w:rsidRDefault="008424F5" w:rsidP="008424F5">
      <w:pPr>
        <w:ind w:firstLineChars="1650" w:firstLine="396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申请人（签章）：</w:t>
      </w:r>
    </w:p>
    <w:p w:rsidR="008424F5" w:rsidRDefault="008424F5" w:rsidP="008424F5">
      <w:pPr>
        <w:ind w:firstLineChars="1650" w:firstLine="396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年    月    日</w:t>
      </w:r>
    </w:p>
    <w:p w:rsidR="008424F5" w:rsidRDefault="008424F5" w:rsidP="008424F5">
      <w:pPr>
        <w:adjustRightInd w:val="0"/>
        <w:snapToGrid w:val="0"/>
        <w:spacing w:line="480" w:lineRule="exact"/>
        <w:ind w:firstLine="480"/>
        <w:jc w:val="both"/>
        <w:rPr>
          <w:rFonts w:ascii="仿宋_GB2312" w:eastAsia="仿宋_GB2312"/>
        </w:rPr>
      </w:pPr>
    </w:p>
    <w:p w:rsidR="000F1E59" w:rsidRPr="008424F5" w:rsidRDefault="000F1E59" w:rsidP="008424F5">
      <w:pPr>
        <w:adjustRightInd w:val="0"/>
        <w:snapToGrid w:val="0"/>
        <w:spacing w:line="480" w:lineRule="exact"/>
        <w:ind w:firstLineChars="0" w:firstLine="0"/>
        <w:jc w:val="both"/>
      </w:pPr>
      <w:bookmarkStart w:id="2" w:name="_GoBack"/>
      <w:bookmarkEnd w:id="2"/>
    </w:p>
    <w:sectPr w:rsidR="000F1E59" w:rsidRPr="008424F5" w:rsidSect="00771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14" w:rsidRDefault="00AF2714" w:rsidP="00B04CCE">
      <w:pPr>
        <w:spacing w:line="240" w:lineRule="auto"/>
        <w:ind w:firstLine="480"/>
      </w:pPr>
      <w:r>
        <w:separator/>
      </w:r>
    </w:p>
  </w:endnote>
  <w:endnote w:type="continuationSeparator" w:id="0">
    <w:p w:rsidR="00AF2714" w:rsidRDefault="00AF2714" w:rsidP="00B04CC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CE" w:rsidRDefault="00B04CC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CE" w:rsidRDefault="00B04CC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CE" w:rsidRDefault="00B04CC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14" w:rsidRDefault="00AF2714" w:rsidP="00B04CCE">
      <w:pPr>
        <w:spacing w:line="240" w:lineRule="auto"/>
        <w:ind w:firstLine="480"/>
      </w:pPr>
      <w:r>
        <w:separator/>
      </w:r>
    </w:p>
  </w:footnote>
  <w:footnote w:type="continuationSeparator" w:id="0">
    <w:p w:rsidR="00AF2714" w:rsidRDefault="00AF2714" w:rsidP="00B04CC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CE" w:rsidRDefault="00B04CC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CE" w:rsidRDefault="00B04CC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CE" w:rsidRDefault="00B04CC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85"/>
    <w:rsid w:val="000F1E59"/>
    <w:rsid w:val="00771D85"/>
    <w:rsid w:val="00797547"/>
    <w:rsid w:val="008424F5"/>
    <w:rsid w:val="0088651F"/>
    <w:rsid w:val="009A4829"/>
    <w:rsid w:val="00AF2714"/>
    <w:rsid w:val="00B04CCE"/>
    <w:rsid w:val="00D64636"/>
    <w:rsid w:val="00D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CE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rsid w:val="00771D85"/>
    <w:pPr>
      <w:spacing w:before="100" w:beforeAutospacing="1" w:after="100" w:afterAutospacing="1" w:line="240" w:lineRule="auto"/>
      <w:ind w:left="240" w:hangingChars="100" w:hanging="240"/>
      <w:jc w:val="center"/>
    </w:pPr>
    <w:rPr>
      <w:b/>
      <w:bCs/>
      <w:kern w:val="0"/>
    </w:rPr>
  </w:style>
  <w:style w:type="paragraph" w:customStyle="1" w:styleId="a3">
    <w:name w:val="正文表格"/>
    <w:basedOn w:val="a"/>
    <w:rsid w:val="00771D85"/>
    <w:pPr>
      <w:spacing w:line="240" w:lineRule="auto"/>
      <w:ind w:firstLineChars="0" w:firstLine="0"/>
    </w:pPr>
  </w:style>
  <w:style w:type="paragraph" w:customStyle="1" w:styleId="10">
    <w:name w:val="普通(网站)1"/>
    <w:basedOn w:val="a"/>
    <w:rsid w:val="00771D85"/>
    <w:pPr>
      <w:widowControl/>
      <w:spacing w:line="240" w:lineRule="auto"/>
      <w:ind w:firstLineChars="0" w:firstLine="0"/>
    </w:pPr>
    <w:rPr>
      <w:rFonts w:ascii="宋体" w:hAnsi="宋体" w:cs="宋体"/>
      <w:kern w:val="0"/>
    </w:rPr>
  </w:style>
  <w:style w:type="paragraph" w:customStyle="1" w:styleId="indent">
    <w:name w:val="indent"/>
    <w:basedOn w:val="a"/>
    <w:rsid w:val="00771D85"/>
    <w:pPr>
      <w:widowControl/>
      <w:spacing w:line="240" w:lineRule="auto"/>
      <w:ind w:firstLineChars="0" w:firstLine="360"/>
    </w:pPr>
    <w:rPr>
      <w:rFonts w:ascii="宋体" w:hAnsi="宋体" w:cs="宋体"/>
      <w:kern w:val="0"/>
    </w:rPr>
  </w:style>
  <w:style w:type="paragraph" w:customStyle="1" w:styleId="11">
    <w:name w:val="列出段落1"/>
    <w:basedOn w:val="a"/>
    <w:uiPriority w:val="34"/>
    <w:qFormat/>
    <w:rsid w:val="00D64636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B0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C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C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C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CE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rsid w:val="00771D85"/>
    <w:pPr>
      <w:spacing w:before="100" w:beforeAutospacing="1" w:after="100" w:afterAutospacing="1" w:line="240" w:lineRule="auto"/>
      <w:ind w:left="240" w:hangingChars="100" w:hanging="240"/>
      <w:jc w:val="center"/>
    </w:pPr>
    <w:rPr>
      <w:b/>
      <w:bCs/>
      <w:kern w:val="0"/>
    </w:rPr>
  </w:style>
  <w:style w:type="paragraph" w:customStyle="1" w:styleId="a3">
    <w:name w:val="正文表格"/>
    <w:basedOn w:val="a"/>
    <w:rsid w:val="00771D85"/>
    <w:pPr>
      <w:spacing w:line="240" w:lineRule="auto"/>
      <w:ind w:firstLineChars="0" w:firstLine="0"/>
    </w:pPr>
  </w:style>
  <w:style w:type="paragraph" w:customStyle="1" w:styleId="10">
    <w:name w:val="普通(网站)1"/>
    <w:basedOn w:val="a"/>
    <w:rsid w:val="00771D85"/>
    <w:pPr>
      <w:widowControl/>
      <w:spacing w:line="240" w:lineRule="auto"/>
      <w:ind w:firstLineChars="0" w:firstLine="0"/>
    </w:pPr>
    <w:rPr>
      <w:rFonts w:ascii="宋体" w:hAnsi="宋体" w:cs="宋体"/>
      <w:kern w:val="0"/>
    </w:rPr>
  </w:style>
  <w:style w:type="paragraph" w:customStyle="1" w:styleId="indent">
    <w:name w:val="indent"/>
    <w:basedOn w:val="a"/>
    <w:rsid w:val="00771D85"/>
    <w:pPr>
      <w:widowControl/>
      <w:spacing w:line="240" w:lineRule="auto"/>
      <w:ind w:firstLineChars="0" w:firstLine="360"/>
    </w:pPr>
    <w:rPr>
      <w:rFonts w:ascii="宋体" w:hAnsi="宋体" w:cs="宋体"/>
      <w:kern w:val="0"/>
    </w:rPr>
  </w:style>
  <w:style w:type="paragraph" w:customStyle="1" w:styleId="11">
    <w:name w:val="列出段落1"/>
    <w:basedOn w:val="a"/>
    <w:uiPriority w:val="34"/>
    <w:qFormat/>
    <w:rsid w:val="00D64636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B0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C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C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C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liwj</dc:creator>
  <cp:keywords/>
  <dc:description/>
  <cp:lastModifiedBy>谢俊中</cp:lastModifiedBy>
  <cp:revision>6</cp:revision>
  <dcterms:created xsi:type="dcterms:W3CDTF">2019-10-17T08:12:00Z</dcterms:created>
  <dcterms:modified xsi:type="dcterms:W3CDTF">2020-07-18T02:49:00Z</dcterms:modified>
</cp:coreProperties>
</file>